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contextualSpacing/>
        <w:jc w:val="both"/>
        <w:rPr>
          <w:rFonts w:ascii="Times New Roman" w:hAnsi="Times New Roman" w:eastAsia="Times New Roman"/>
          <w:sz w:val="24"/>
          <w:szCs w:val="24"/>
          <w:lang w:val="en-us"/>
        </w:rPr>
      </w:pPr>
      <w:r>
        <w:rPr>
          <w:rFonts w:ascii="Times New Roman" w:hAnsi="Times New Roman" w:eastAsia="Times New Roman"/>
          <w:sz w:val="24"/>
          <w:szCs w:val="24"/>
          <w:lang w:val="en-us"/>
        </w:rPr>
      </w:r>
    </w:p>
    <w:p>
      <w:pPr>
        <w:spacing w:line="360" w:lineRule="auto"/>
        <w:contextualSpacing/>
        <w:jc w:val="center"/>
        <w:rPr>
          <w:rFonts w:ascii="Times New Roman" w:hAnsi="Times New Roman" w:eastAsia="Times New Roman"/>
        </w:rPr>
      </w:pPr>
      <w:r/>
      <w:r>
        <w:rPr>
          <w:noProof/>
        </w:rPr>
        <w:drawing>
          <wp:inline distT="0" distB="0" distL="0" distR="0">
            <wp:extent cx="1182370" cy="1182370"/>
            <wp:effectExtent l="0" t="0" r="0" b="0"/>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a:extLst>
                        <a:ext uri="smNativeData">
                          <sm:smNativeData xmlns:sm="smNativeData" val="SMDATA_14_ngT3YR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EYHAABGBwAARgcAAEYHAAAAAAAACQAAAAQAAAAAAAAADAAAABAAAAAAAAAAAAAAAAAAAAAAAAAAHgAAAGgAAAAAAAAAAAAAAAAAAAAAAAAAAAAAABAnAAAQJwAAAAAAAAAAAAAAAAAAAAAAAAAAAAAAAAAAAAAAAAAAAAAUAAAAAAAAAMDA/wAAAAAAZAAAADIAAAAAAAAAZAAAAAAAAAB/f38ACgAAACEAAABAAAAAPAAAAAEAAAAHIAAAAAAAAAAAAAAAAAAAAAAAAAAAAAAAAAAAAAAAAAAAAABGBwAARgcAAAAAAAAAAAAAAAAAACgAAAAIAAAAAQAAAAEAAAA="/>
                        </a:ext>
                      </a:extLst>
                    </pic:cNvPicPr>
                  </pic:nvPicPr>
                  <pic:blipFill>
                    <a:blip r:embed="rId8"/>
                    <a:stretch>
                      <a:fillRect/>
                    </a:stretch>
                  </pic:blipFill>
                  <pic:spPr>
                    <a:xfrm>
                      <a:off x="0" y="0"/>
                      <a:ext cx="1182370" cy="1182370"/>
                    </a:xfrm>
                    <a:prstGeom prst="rect">
                      <a:avLst/>
                    </a:prstGeom>
                    <a:noFill/>
                    <a:ln w="12700">
                      <a:noFill/>
                    </a:ln>
                  </pic:spPr>
                </pic:pic>
              </a:graphicData>
            </a:graphic>
          </wp:inline>
        </w:drawing>
      </w:r>
      <w:r/>
      <w:r>
        <w:rPr>
          <w:rFonts w:ascii="Times New Roman" w:hAnsi="Times New Roman" w:eastAsia="Times New Roman"/>
        </w:rPr>
      </w:r>
    </w:p>
    <w:p>
      <w:pPr>
        <w:spacing w:line="360" w:lineRule="auto"/>
        <w:contextualSpacing/>
        <w:jc w:val="right"/>
        <w:rPr>
          <w:rFonts w:cs="Calibri"/>
          <w:b/>
        </w:rPr>
      </w:pPr>
      <w:r>
        <w:rPr>
          <w:rFonts w:cs="Calibri"/>
          <w:b/>
        </w:rPr>
        <w:t>Αθήνα,</w:t>
      </w:r>
      <w:r>
        <w:rPr>
          <w:rFonts w:cs="Calibri"/>
          <w:b/>
          <w:lang w:val="en-us"/>
        </w:rPr>
        <w:t xml:space="preserve"> 30 Ιανουαρίου </w:t>
      </w:r>
      <w:r>
        <w:rPr>
          <w:rFonts w:cs="Calibri"/>
          <w:b/>
        </w:rPr>
        <w:t>2022</w:t>
      </w:r>
    </w:p>
    <w:p>
      <w:pPr>
        <w:spacing w:line="360" w:lineRule="auto"/>
        <w:contextualSpacing/>
        <w:jc w:val="center"/>
        <w:rPr>
          <w:rFonts w:ascii="Times New Roman" w:hAnsi="Times New Roman" w:eastAsia="Times New Roman"/>
          <w:sz w:val="24"/>
          <w:szCs w:val="24"/>
        </w:rPr>
      </w:pPr>
      <w:r>
        <w:rPr>
          <w:rFonts w:ascii="Times New Roman" w:hAnsi="Times New Roman" w:eastAsia="Times New Roman"/>
          <w:sz w:val="24"/>
          <w:szCs w:val="24"/>
        </w:rPr>
      </w:r>
    </w:p>
    <w:p>
      <w:pPr>
        <w:spacing w:line="360" w:lineRule="auto"/>
        <w:contextualSpacing/>
        <w:jc w:val="center"/>
        <w:rPr>
          <w:rFonts w:cs="Calibri"/>
          <w:b/>
          <w:u w:color="auto" w:val="single"/>
        </w:rPr>
      </w:pPr>
      <w:r>
        <w:rPr>
          <w:rFonts w:cs="Calibri"/>
          <w:b/>
          <w:u w:color="auto" w:val="single"/>
        </w:rPr>
        <w:t>Επίκαιρη Ερώτηση</w:t>
      </w:r>
    </w:p>
    <w:p>
      <w:pPr>
        <w:spacing w:line="360" w:lineRule="auto"/>
        <w:contextualSpacing/>
        <w:jc w:val="center"/>
        <w:rPr>
          <w:rFonts w:cs="Calibri"/>
          <w:b/>
        </w:rPr>
      </w:pPr>
      <w:r>
        <w:rPr>
          <w:rFonts w:cs="Calibri"/>
          <w:b/>
        </w:rPr>
        <w:t>Προς τον κ. Υπουργό</w:t>
      </w:r>
    </w:p>
    <w:p>
      <w:pPr>
        <w:spacing w:line="360" w:lineRule="auto"/>
        <w:contextualSpacing/>
        <w:jc w:val="center"/>
        <w:rPr>
          <w:rFonts w:cs="Calibri"/>
          <w:b/>
        </w:rPr>
      </w:pPr>
      <w:r>
        <w:rPr>
          <w:rFonts w:cs="Calibri"/>
          <w:b/>
        </w:rPr>
        <w:t xml:space="preserve"> Αγροτικής Ανάπτυξης και Τροφίμων</w:t>
      </w:r>
    </w:p>
    <w:p>
      <w:pPr>
        <w:spacing w:line="360" w:lineRule="auto"/>
        <w:contextualSpacing/>
        <w:jc w:val="center"/>
        <w:rPr>
          <w:rFonts w:cs="Calibri"/>
          <w:b/>
        </w:rPr>
      </w:pPr>
      <w:r>
        <w:rPr>
          <w:rFonts w:cs="Calibri"/>
          <w:b/>
        </w:rPr>
      </w:r>
    </w:p>
    <w:p>
      <w:pPr>
        <w:spacing w:line="360" w:lineRule="auto"/>
        <w:contextualSpacing/>
        <w:jc w:val="center"/>
        <w:rPr>
          <w:rFonts w:cs="Calibri"/>
          <w:b/>
        </w:rPr>
      </w:pPr>
      <w:r>
        <w:rPr>
          <w:rFonts w:cs="Calibri"/>
          <w:b/>
        </w:rPr>
        <w:t>Θέμα: «Το δυσβάσταχτο βάρος στο ενεργειακό κόστος και ειδικά στο ρεύμα απειλεί τη νέα καλλιεργητική περίοδο για τους αγρότες και τους ΤΟΕΒ του Νομού Πρέβεζας»</w:t>
      </w:r>
    </w:p>
    <w:p>
      <w:pPr>
        <w:spacing w:line="360" w:lineRule="auto"/>
        <w:contextualSpacing/>
        <w:jc w:val="center"/>
        <w:rPr>
          <w:rFonts w:cs="Calibri"/>
          <w:b/>
        </w:rPr>
      </w:pPr>
      <w:r>
        <w:rPr>
          <w:rFonts w:cs="Calibri"/>
          <w:b/>
        </w:rPr>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rPr>
      </w:pPr>
      <w:r>
        <w:rPr>
          <w:rFonts w:cs="Calibri"/>
          <w:kern w:val="1"/>
        </w:rPr>
        <w:t xml:space="preserve">Η χώρα μας κατέχει την καθόλου επίζηλη θέση της «πρωταθλήτριας» σε ακρίβεια στη χονδρεμπορική τιμή ηλεκτρικής ενέργειας. Η αγροτική παραγωγή έχει τον υψηλότερο βαθμό εξάρτησης από την ηλεκτρική ενέργεια σε όλη την Ευρώπη. Το κόστος άρδευσης έχει εκτιναχθεί, λόγω της αύξησης της τιμής του ρεύματος και τον διπλασιασμό σχεδόν της τιμής του πετρελαίου, με αποτέλεσμα να διαμορφώνεται για παραγωγή οπωροκηπευτικών και σιτηρών σε τουλάχιστον εξήντα (60) ευρώ το στρέμμα. Αποτέλεσμα της αύξησης στους λογαριασμούς άρδευσης είναι μεταξύ άλλων και η συσσώρευση επιπλέον χρεών στους ΤΟΕΒ/ΓΟΕΒ. Παράλληλα, παρά τις διαβεβαιώσεις μεταξύ των κυβερνητικών στελεχών, δεν υπάρχει ρητή δέσμευση για την επέκταση της απαλλαγής του 80% της «Ρήτρας Αναπροσαρμογής» και για τους ΤΟΕΒ/ΓΟΕΒ, οι οποίοι αποτελούν σημαντικούς καταναλωτές ηλεκτρικής ενέργειας. Η μη επέκταση της απαλλαγής από τη ρήτρα αναπροσαρμογής διπλασιάζει τα τιμολόγια ρεύματος. Να σημειωθεί επίσης, ότι το μέτρο αναστολής των χρεώσεων Υπηρεσιών Κοινής Ωφέλειας (ΥΚΩ) δεν περιλαμβάνει την παρελθούσα περίοδο άρδευσης, αλλά θα εφαρμοστεί μόνο για τους μήνες Νοέμβριο-Μάρτιο, όπου οι αγροτικές καταναλώσεις ρεύματος είναι χαμηλότερες. Άρα δεν μειώνει τις υψηλές χρεώσεις. Ουσιαστικά, η αναστολή των χρεώσεων ΥΚΩ απλά μεταθέτει την επιβάρυνση την Άνοιξη και άρα δεν ελαφρύνει τους αγρότες, ενώ η επίπτωση στους λογαριασμούς των ΤΟΕΒ και των αγροτών που είναι συνδεδεμένοι στη μέση τάση είναι ελάχιστη. Περιορίζεται στο 5-10% του λογαριασμού που καλούνται να πληρώσουν. </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rPr>
      </w:pPr>
      <w:r>
        <w:rPr>
          <w:rFonts w:cs="Calibri"/>
          <w:kern w:val="1"/>
        </w:rPr>
        <w:t xml:space="preserve">Αποτέλεσμα των πολιτικών που εφαρμόζει η κυβέρνηση είναι η συσσώρευση επιπλέον χρεών στους ΤΟΕΒ, ακόμη και σε εκείνους που μέχρι σήμερα δεν έχουν χρέη, θέτοντας σε άμεσο κίνδυνο τη νέα καλλιεργητική περίοδο. </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kern w:val="1"/>
        </w:rPr>
      </w:pPr>
      <w:r>
        <w:rPr>
          <w:rFonts w:cs="Calibri"/>
          <w:b/>
          <w:bCs/>
          <w:kern w:val="1"/>
        </w:rPr>
        <w:t xml:space="preserve">Ερωτάται ο κ. Υπουργός: </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kern w:val="1"/>
        </w:rPr>
      </w:pPr>
      <w:r>
        <w:rPr>
          <w:rFonts w:cs="Calibri"/>
          <w:b/>
          <w:bCs/>
          <w:kern w:val="1"/>
        </w:rPr>
        <w:t xml:space="preserve">1. Γιατί δεν εντάσσονται οι ΤΟΕΒ στην απαλλαγή του 80% από τη ρήτρα αναπροσαρμογής στα τιμολόγια ηλεκτρικής ενέργειας; </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kern w:val="1"/>
        </w:rPr>
      </w:pPr>
      <w:r>
        <w:rPr>
          <w:rFonts w:cs="Calibri"/>
          <w:b/>
          <w:bCs/>
          <w:kern w:val="1"/>
        </w:rPr>
        <w:t xml:space="preserve">2. Προτίθεται να εξετάσει το ύψος του ΦΠΑ που αποδίδουν οι ΤΟΕΒ; </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kern w:val="1"/>
        </w:rPr>
      </w:pPr>
      <w:r>
        <w:rPr>
          <w:rFonts w:cs="Calibri"/>
          <w:b/>
          <w:bCs/>
          <w:kern w:val="1"/>
        </w:rPr>
        <w:t>3. Κρίνει ως επαρκή τα μέχρι τώρα μέτρα που έχουν ληφθεί ως προς την αντιμετώπιση των δυσθεώρητων αυξήσεων του συνόλου των συντελεστών του κόστους της αγροτικής παραγωγής;</w:t>
      </w:r>
    </w:p>
    <w:p>
      <w:pPr>
        <w:spacing w:after="0" w:line="360" w:lineRule="auto"/>
        <w:contextual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kern w:val="1"/>
        </w:rPr>
      </w:pPr>
      <w:r>
        <w:rPr>
          <w:rFonts w:cs="Calibri"/>
          <w:kern w:val="1"/>
        </w:rPr>
      </w:r>
    </w:p>
    <w:p>
      <w:pPr>
        <w:spacing w:line="360" w:lineRule="auto"/>
        <w:contextualSpacing/>
        <w:jc w:val="center"/>
        <w:rPr>
          <w:rFonts w:cs="Calibri"/>
          <w:b/>
        </w:rPr>
      </w:pPr>
      <w:r>
        <w:rPr>
          <w:rFonts w:cs="Calibri"/>
          <w:b/>
        </w:rPr>
        <w:t>Ο Ερωτών Βουλευτής</w:t>
      </w:r>
    </w:p>
    <w:p>
      <w:pPr>
        <w:spacing w:line="360" w:lineRule="auto"/>
        <w:contextualSpacing/>
        <w:jc w:val="center"/>
        <w:rPr>
          <w:rFonts w:cs="Calibri"/>
          <w:b/>
        </w:rPr>
      </w:pPr>
      <w:r>
        <w:rPr>
          <w:rFonts w:cs="Calibri"/>
          <w:b/>
        </w:rPr>
        <w:t>Μπάρκας Κωνσταντίνος</w:t>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font>
  <w:font w:name="SimSun">
    <w:panose1 w:val="02010600030101010101"/>
    <w:charset w:val="00"/>
    <w:family w:val="auto"/>
    <w:pitch w:val="default"/>
  </w:font>
  <w:font w:name="Arial">
    <w:panose1 w:val="020B0604020202020204"/>
    <w:charset w:val="a1"/>
    <w:family w:val="swiss"/>
    <w:pitch w:val="default"/>
  </w:font>
  <w:font w:name="Calibri">
    <w:panose1 w:val="020F0502020204030204"/>
    <w:charset w:val="a1"/>
    <w:family w:val="swiss"/>
    <w:pitch w:val="default"/>
  </w:font>
  <w:font w:name="Tahoma">
    <w:panose1 w:val="020B0604030504040204"/>
    <w:charset w:val="00"/>
    <w:family w:val="swiss"/>
    <w:pitch w:val="default"/>
  </w:font>
  <w:font w:name="Cambria">
    <w:panose1 w:val="02040503050406030204"/>
    <w:charset w:val="a1"/>
    <w:family w:val="roman"/>
    <w:pitch w:val="default"/>
  </w:font>
  <w:font w:name="Segoe UI">
    <w:panose1 w:val="020B0502040204020203"/>
    <w:charset w:val="a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Αριθμημένη λίστα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Πίνακας" w:pos="below" w:numFmt="decimal"/>
    <w:caption w:name="Σχήμα" w:pos="below" w:numFmt="decimal"/>
    <w:caption w:name="Εικόνα"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7"/>
      <w:tmLastPosIdx w:val="17"/>
    </w:tmLastPosCaret>
    <w:tmLastPosAnchor>
      <w:tmLastPosPgfIdx w:val="0"/>
      <w:tmLastPosIdx w:val="0"/>
    </w:tmLastPosAnchor>
    <w:tmLastPosTblRect w:left="0" w:top="0" w:right="0" w:bottom="0"/>
  </w:tmLastPos>
  <w:tmAppRevision w:date="164357852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Κείμενο πλαισίου Char"/>
    <w:basedOn w:val="char0"/>
    <w:rPr>
      <w:rFonts w:ascii="Tahoma" w:hAnsi="Tahoma" w:cs="Tahoma"/>
      <w:sz w:val="16"/>
      <w:szCs w:val="16"/>
    </w:rPr>
  </w:style>
  <w:style w:type="table" w:default="1" w:styleId="TableNormal">
    <w:name w:val="Κανονικός πίνακας"/>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Κείμενο πλαισίου Char"/>
    <w:basedOn w:val="char0"/>
    <w:rPr>
      <w:rFonts w:ascii="Tahoma" w:hAnsi="Tahoma" w:cs="Tahoma"/>
      <w:sz w:val="16"/>
      <w:szCs w:val="16"/>
    </w:rPr>
  </w:style>
  <w:style w:type="table" w:default="1" w:styleId="TableNormal">
    <w:name w:val="Κανονικός πίνακας"/>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stathistikos@gmail.com</dc:creator>
  <cp:keywords/>
  <dc:description/>
  <cp:lastModifiedBy/>
  <cp:revision>11</cp:revision>
  <dcterms:created xsi:type="dcterms:W3CDTF">2020-03-23T10:22:00Z</dcterms:created>
  <dcterms:modified xsi:type="dcterms:W3CDTF">2022-01-30T21:35:26Z</dcterms:modified>
</cp:coreProperties>
</file>